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C7BF" w14:textId="77777777" w:rsidR="008D61D5" w:rsidRPr="00BF374F" w:rsidRDefault="00D105BC" w:rsidP="00B34F51">
      <w:pPr>
        <w:pStyle w:val="Testonotaapidipagina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46222E1" wp14:editId="43E0B4F4">
            <wp:simplePos x="0" y="0"/>
            <wp:positionH relativeFrom="column">
              <wp:posOffset>641985</wp:posOffset>
            </wp:positionH>
            <wp:positionV relativeFrom="paragraph">
              <wp:posOffset>40005</wp:posOffset>
            </wp:positionV>
            <wp:extent cx="4876800" cy="3249930"/>
            <wp:effectExtent l="0" t="0" r="0" b="762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fauxels-31844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6DF80" w14:textId="4A828B6F" w:rsidR="00BF374F" w:rsidRPr="0059733A" w:rsidRDefault="00BF374F" w:rsidP="00BF374F">
      <w:pPr>
        <w:pStyle w:val="CE-StandardText"/>
        <w:jc w:val="center"/>
        <w:rPr>
          <w:lang w:val="it-IT"/>
        </w:rPr>
      </w:pPr>
      <w:bookmarkStart w:id="0" w:name="_GoBack"/>
      <w:bookmarkEnd w:id="0"/>
    </w:p>
    <w:p w14:paraId="26F907BF" w14:textId="6348476A" w:rsidR="00D105BC" w:rsidRPr="003510F4" w:rsidRDefault="003510F4" w:rsidP="00BF374F">
      <w:pPr>
        <w:pStyle w:val="CE-StandardText"/>
        <w:rPr>
          <w:sz w:val="28"/>
          <w:lang w:val="it-IT"/>
        </w:rPr>
      </w:pPr>
      <w:r w:rsidRPr="003510F4">
        <w:rPr>
          <w:sz w:val="28"/>
          <w:lang w:val="it-IT"/>
        </w:rPr>
        <w:t>La co-creazione come un mezzo per elaborare prodotti e servizi innovative per l’assistenza domestica</w:t>
      </w:r>
      <w:r w:rsidR="00B65B35" w:rsidRPr="003510F4">
        <w:rPr>
          <w:sz w:val="28"/>
          <w:lang w:val="it-IT"/>
        </w:rPr>
        <w:t xml:space="preserve"> </w:t>
      </w:r>
    </w:p>
    <w:p w14:paraId="3AAAE07C" w14:textId="15C13EC2" w:rsidR="00BF374F" w:rsidRPr="0059733A" w:rsidRDefault="003510F4" w:rsidP="00BF374F">
      <w:pPr>
        <w:pStyle w:val="CE-StandardText"/>
        <w:rPr>
          <w:sz w:val="24"/>
          <w:szCs w:val="21"/>
          <w:lang w:val="it-IT"/>
        </w:rPr>
      </w:pPr>
      <w:r w:rsidRPr="003510F4">
        <w:rPr>
          <w:sz w:val="24"/>
          <w:szCs w:val="21"/>
          <w:lang w:val="it-IT"/>
        </w:rPr>
        <w:t xml:space="preserve">La popolazione europea sta invecchiando, rendendo il settore della “silver economy” uno </w:t>
      </w:r>
      <w:r>
        <w:rPr>
          <w:sz w:val="24"/>
          <w:szCs w:val="21"/>
          <w:lang w:val="it-IT"/>
        </w:rPr>
        <w:t xml:space="preserve">dei settori economici in maggior crescita. Questo andamento genera richieste di prodotti o servizi altamente tecnologici usati primariamente dagli anziani e dai loro caregiver. </w:t>
      </w:r>
      <w:r w:rsidRPr="003510F4">
        <w:rPr>
          <w:sz w:val="24"/>
          <w:szCs w:val="21"/>
          <w:lang w:val="it-IT"/>
        </w:rPr>
        <w:t>La metodologia della co-creazione rende</w:t>
      </w:r>
      <w:r>
        <w:rPr>
          <w:sz w:val="24"/>
          <w:szCs w:val="21"/>
          <w:lang w:val="it-IT"/>
        </w:rPr>
        <w:t xml:space="preserve"> molto più facili le attività di</w:t>
      </w:r>
      <w:r w:rsidRPr="003510F4">
        <w:rPr>
          <w:sz w:val="24"/>
          <w:szCs w:val="21"/>
          <w:lang w:val="it-IT"/>
        </w:rPr>
        <w:t xml:space="preserve"> sviluppo e </w:t>
      </w:r>
      <w:r>
        <w:rPr>
          <w:sz w:val="24"/>
          <w:szCs w:val="21"/>
          <w:lang w:val="it-IT"/>
        </w:rPr>
        <w:t xml:space="preserve">attuazione </w:t>
      </w:r>
    </w:p>
    <w:p w14:paraId="4872D46E" w14:textId="77777777" w:rsidR="00BF374F" w:rsidRPr="0059733A" w:rsidRDefault="00BF374F" w:rsidP="00BF374F">
      <w:pPr>
        <w:pStyle w:val="CE-StandardText"/>
        <w:rPr>
          <w:i/>
          <w:sz w:val="21"/>
          <w:szCs w:val="21"/>
          <w:lang w:val="it-IT"/>
        </w:rPr>
      </w:pPr>
    </w:p>
    <w:p w14:paraId="784C6290" w14:textId="16493491" w:rsidR="00EB1E15" w:rsidRPr="0059733A" w:rsidRDefault="003510F4" w:rsidP="00EB1E15">
      <w:pPr>
        <w:pStyle w:val="CE-StandardText"/>
        <w:rPr>
          <w:sz w:val="21"/>
          <w:szCs w:val="21"/>
          <w:lang w:val="it-IT"/>
        </w:rPr>
      </w:pPr>
      <w:r w:rsidRPr="003510F4">
        <w:rPr>
          <w:sz w:val="21"/>
          <w:szCs w:val="21"/>
          <w:lang w:val="it-IT"/>
        </w:rPr>
        <w:t>Lo sapevi che entro il 2060 un terzo della popolazione europea sarà ultra65enn</w:t>
      </w:r>
      <w:r w:rsidR="0097076C">
        <w:rPr>
          <w:sz w:val="21"/>
          <w:szCs w:val="21"/>
          <w:lang w:val="it-IT"/>
        </w:rPr>
        <w:t>e?</w:t>
      </w:r>
      <w:r w:rsidRPr="003510F4">
        <w:rPr>
          <w:sz w:val="21"/>
          <w:szCs w:val="21"/>
          <w:lang w:val="it-IT"/>
        </w:rPr>
        <w:t xml:space="preserve"> Ciò rende la “Silver economy” uno dei settori economici maggiormente in crescita</w:t>
      </w:r>
      <w:r>
        <w:rPr>
          <w:sz w:val="21"/>
          <w:szCs w:val="21"/>
          <w:lang w:val="it-IT"/>
        </w:rPr>
        <w:t xml:space="preserve">. </w:t>
      </w:r>
      <w:r w:rsidRPr="003510F4">
        <w:rPr>
          <w:sz w:val="21"/>
          <w:szCs w:val="21"/>
          <w:lang w:val="it-IT"/>
        </w:rPr>
        <w:t>Oggigiorno ci sono moltissimi prodotti per gli anzian</w:t>
      </w:r>
      <w:r>
        <w:rPr>
          <w:sz w:val="21"/>
          <w:szCs w:val="21"/>
          <w:lang w:val="it-IT"/>
        </w:rPr>
        <w:t xml:space="preserve">i ed i loro caregiver ma spesso ciò comporta un grande problema: gli anziani non sanno come usare queste tecnologie. </w:t>
      </w:r>
    </w:p>
    <w:p w14:paraId="256E3004" w14:textId="77777777" w:rsidR="00EB1E15" w:rsidRPr="0059733A" w:rsidRDefault="00EB1E15" w:rsidP="00BF374F">
      <w:pPr>
        <w:pStyle w:val="CE-StandardText"/>
        <w:rPr>
          <w:b/>
          <w:sz w:val="21"/>
          <w:szCs w:val="21"/>
          <w:lang w:val="it-IT"/>
        </w:rPr>
      </w:pPr>
    </w:p>
    <w:p w14:paraId="0F34CD1E" w14:textId="76A9B46C" w:rsidR="00BF374F" w:rsidRDefault="00177CB9" w:rsidP="00BF374F">
      <w:pPr>
        <w:pStyle w:val="CE-StandardText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Perché</w:t>
      </w:r>
      <w:proofErr w:type="spellEnd"/>
      <w:r>
        <w:rPr>
          <w:b/>
          <w:sz w:val="21"/>
          <w:szCs w:val="21"/>
        </w:rPr>
        <w:t xml:space="preserve"> la co-</w:t>
      </w:r>
      <w:proofErr w:type="spellStart"/>
      <w:r>
        <w:rPr>
          <w:b/>
          <w:sz w:val="21"/>
          <w:szCs w:val="21"/>
        </w:rPr>
        <w:t>creazione</w:t>
      </w:r>
      <w:proofErr w:type="spellEnd"/>
      <w:r w:rsidR="00071EE5">
        <w:rPr>
          <w:b/>
          <w:sz w:val="21"/>
          <w:szCs w:val="21"/>
        </w:rPr>
        <w:t>?</w:t>
      </w:r>
    </w:p>
    <w:p w14:paraId="77ADAC32" w14:textId="2D600E5F" w:rsidR="00EB1E15" w:rsidRPr="00D30CE3" w:rsidRDefault="00177CB9" w:rsidP="00BF374F">
      <w:pPr>
        <w:pStyle w:val="CE-StandardText"/>
        <w:rPr>
          <w:sz w:val="21"/>
          <w:szCs w:val="21"/>
          <w:lang w:val="it-IT"/>
        </w:rPr>
      </w:pPr>
      <w:r w:rsidRPr="00177CB9">
        <w:rPr>
          <w:sz w:val="21"/>
          <w:szCs w:val="21"/>
          <w:lang w:val="it-IT"/>
        </w:rPr>
        <w:t>Con metodologia di co-creazione ci si riferisce in generale al procedimento di</w:t>
      </w:r>
      <w:r>
        <w:rPr>
          <w:sz w:val="21"/>
          <w:szCs w:val="21"/>
          <w:lang w:val="it-IT"/>
        </w:rPr>
        <w:t xml:space="preserve"> design e sviluppo di un prodotto o servizio i cui contributi da parte degli utilizzatori finali giocano un ruolo fondamentale. </w:t>
      </w:r>
      <w:proofErr w:type="gramStart"/>
      <w:r w:rsidRPr="00D30CE3">
        <w:rPr>
          <w:sz w:val="21"/>
          <w:szCs w:val="21"/>
          <w:lang w:val="it-IT"/>
        </w:rPr>
        <w:t>Inoltre</w:t>
      </w:r>
      <w:proofErr w:type="gramEnd"/>
      <w:r w:rsidRPr="00D30CE3">
        <w:rPr>
          <w:sz w:val="21"/>
          <w:szCs w:val="21"/>
          <w:lang w:val="it-IT"/>
        </w:rPr>
        <w:t xml:space="preserve"> essa garantisce</w:t>
      </w:r>
      <w:r w:rsidR="00D30CE3" w:rsidRPr="00D30CE3">
        <w:rPr>
          <w:sz w:val="21"/>
          <w:szCs w:val="21"/>
          <w:lang w:val="it-IT"/>
        </w:rPr>
        <w:t xml:space="preserve"> ottimi risultati, di</w:t>
      </w:r>
      <w:r w:rsidR="00D30CE3">
        <w:rPr>
          <w:sz w:val="21"/>
          <w:szCs w:val="21"/>
          <w:lang w:val="it-IT"/>
        </w:rPr>
        <w:t xml:space="preserve"> gran lunga migliori di quelli che una singola persona od organizzazione potrebbe raggiungere da sola.</w:t>
      </w:r>
      <w:r w:rsidR="00D30CE3" w:rsidRPr="00D30CE3">
        <w:rPr>
          <w:sz w:val="21"/>
          <w:szCs w:val="21"/>
          <w:lang w:val="it-IT"/>
        </w:rPr>
        <w:t xml:space="preserve"> </w:t>
      </w:r>
      <w:r w:rsidR="00D30CE3">
        <w:rPr>
          <w:sz w:val="21"/>
          <w:szCs w:val="21"/>
          <w:lang w:val="it-IT"/>
        </w:rPr>
        <w:t xml:space="preserve">Nel caso specifico della co-creazione nell’ambito dell’assistenza domiciliare si tratta di coinvolgere tanto gli anziani quanto gli operatori sociosanitari che li assistono. </w:t>
      </w:r>
      <w:r w:rsidR="00815BDC" w:rsidRPr="00D30CE3">
        <w:rPr>
          <w:sz w:val="21"/>
          <w:szCs w:val="21"/>
          <w:lang w:val="it-IT"/>
        </w:rPr>
        <w:t xml:space="preserve"> </w:t>
      </w:r>
    </w:p>
    <w:p w14:paraId="5CB3F21F" w14:textId="567E0649" w:rsidR="00A11E17" w:rsidRPr="0059733A" w:rsidRDefault="00D30CE3" w:rsidP="00BF374F">
      <w:pPr>
        <w:pStyle w:val="CE-StandardText"/>
        <w:rPr>
          <w:sz w:val="21"/>
          <w:szCs w:val="21"/>
          <w:lang w:val="it-IT"/>
        </w:rPr>
      </w:pPr>
      <w:r w:rsidRPr="00D30CE3">
        <w:rPr>
          <w:sz w:val="21"/>
          <w:szCs w:val="21"/>
          <w:lang w:val="it-IT"/>
        </w:rPr>
        <w:t>Gli anziani sono invitati a prender parte a Focus Group assieme alle PMI, agli erogatori di servizi ed a rappresentanti de</w:t>
      </w:r>
      <w:r>
        <w:rPr>
          <w:sz w:val="21"/>
          <w:szCs w:val="21"/>
          <w:lang w:val="it-IT"/>
        </w:rPr>
        <w:t xml:space="preserve">l mondo </w:t>
      </w:r>
      <w:proofErr w:type="spellStart"/>
      <w:r>
        <w:rPr>
          <w:sz w:val="21"/>
          <w:szCs w:val="21"/>
          <w:lang w:val="it-IT"/>
        </w:rPr>
        <w:t>iniversitario</w:t>
      </w:r>
      <w:proofErr w:type="spellEnd"/>
      <w:r>
        <w:rPr>
          <w:sz w:val="21"/>
          <w:szCs w:val="21"/>
          <w:lang w:val="it-IT"/>
        </w:rPr>
        <w:t xml:space="preserve">, al fine di ideare, migliorare ed immediatamente fornire un parere relativamente alla funzionalità di un prodotto o di un servizio. </w:t>
      </w:r>
    </w:p>
    <w:p w14:paraId="7E5C881E" w14:textId="77777777" w:rsidR="00D105BC" w:rsidRPr="0059733A" w:rsidRDefault="00D105BC" w:rsidP="00BF374F">
      <w:pPr>
        <w:pStyle w:val="CE-StandardText"/>
        <w:rPr>
          <w:sz w:val="21"/>
          <w:szCs w:val="21"/>
          <w:lang w:val="it-IT"/>
        </w:rPr>
      </w:pPr>
    </w:p>
    <w:p w14:paraId="3EDEE694" w14:textId="6923CBE3" w:rsidR="0096608E" w:rsidRPr="00814BB4" w:rsidRDefault="00814BB4" w:rsidP="00BF374F">
      <w:pPr>
        <w:pStyle w:val="CE-StandardText"/>
        <w:rPr>
          <w:b/>
          <w:sz w:val="21"/>
          <w:szCs w:val="21"/>
          <w:lang w:val="it-IT"/>
        </w:rPr>
      </w:pPr>
      <w:r w:rsidRPr="00814BB4">
        <w:rPr>
          <w:b/>
          <w:sz w:val="21"/>
          <w:szCs w:val="21"/>
          <w:lang w:val="it-IT"/>
        </w:rPr>
        <w:t>Il progetto pilota in v</w:t>
      </w:r>
      <w:r>
        <w:rPr>
          <w:b/>
          <w:sz w:val="21"/>
          <w:szCs w:val="21"/>
          <w:lang w:val="it-IT"/>
        </w:rPr>
        <w:t>ia di sperimentazione</w:t>
      </w:r>
    </w:p>
    <w:p w14:paraId="2DEF4D0E" w14:textId="3B6AB678" w:rsidR="008C5B09" w:rsidRPr="00814BB4" w:rsidRDefault="009D6402" w:rsidP="00814BB4">
      <w:pPr>
        <w:pStyle w:val="CE-StandardText"/>
        <w:rPr>
          <w:sz w:val="21"/>
          <w:szCs w:val="21"/>
          <w:lang w:val="it-IT"/>
        </w:rPr>
      </w:pPr>
      <w:r w:rsidRPr="0059733A">
        <w:rPr>
          <w:sz w:val="21"/>
          <w:szCs w:val="21"/>
          <w:lang w:val="it-IT"/>
        </w:rPr>
        <w:t>HoCare2.0 s</w:t>
      </w:r>
      <w:r w:rsidR="00814BB4" w:rsidRPr="0059733A">
        <w:rPr>
          <w:sz w:val="21"/>
          <w:szCs w:val="21"/>
          <w:lang w:val="it-IT"/>
        </w:rPr>
        <w:t xml:space="preserve">ostiene la creazione di servizi e prodotti innovativi di assistenza domiciliare. </w:t>
      </w:r>
      <w:r w:rsidR="00814BB4" w:rsidRPr="00814BB4">
        <w:rPr>
          <w:sz w:val="21"/>
          <w:szCs w:val="21"/>
          <w:lang w:val="it-IT"/>
        </w:rPr>
        <w:t xml:space="preserve">Il progetto riunisce 11 partner tra cui Regione Lombardia e la Camera di Commercio di Cremona con l’obiettivo </w:t>
      </w:r>
      <w:proofErr w:type="spellStart"/>
      <w:r w:rsidR="00814BB4" w:rsidRPr="00814BB4">
        <w:rPr>
          <w:sz w:val="21"/>
          <w:szCs w:val="21"/>
          <w:lang w:val="it-IT"/>
        </w:rPr>
        <w:t>commune</w:t>
      </w:r>
      <w:proofErr w:type="spellEnd"/>
      <w:r w:rsidR="00814BB4" w:rsidRPr="00814BB4">
        <w:rPr>
          <w:sz w:val="21"/>
          <w:szCs w:val="21"/>
          <w:lang w:val="it-IT"/>
        </w:rPr>
        <w:t xml:space="preserve"> di f</w:t>
      </w:r>
      <w:r w:rsidR="00814BB4">
        <w:rPr>
          <w:sz w:val="21"/>
          <w:szCs w:val="21"/>
          <w:lang w:val="it-IT"/>
        </w:rPr>
        <w:t xml:space="preserve">avorire e supportare gli anziani, le loro famiglie ed i loro caregiver. </w:t>
      </w:r>
      <w:r w:rsidR="00814BB4" w:rsidRPr="00814BB4">
        <w:rPr>
          <w:sz w:val="21"/>
          <w:szCs w:val="21"/>
          <w:lang w:val="it-IT"/>
        </w:rPr>
        <w:t>Ad oggi si sta sperimentando il progetto pilota denominato C</w:t>
      </w:r>
      <w:r w:rsidR="00814BB4">
        <w:rPr>
          <w:sz w:val="21"/>
          <w:szCs w:val="21"/>
          <w:lang w:val="it-IT"/>
        </w:rPr>
        <w:t>asa Sicura.</w:t>
      </w:r>
    </w:p>
    <w:p w14:paraId="506BDDB0" w14:textId="731AC983" w:rsidR="008C5B09" w:rsidRDefault="0059733A" w:rsidP="009D6402">
      <w:pPr>
        <w:pStyle w:val="CE-StandardText"/>
        <w:rPr>
          <w:sz w:val="21"/>
          <w:szCs w:val="21"/>
          <w:lang w:val="it-IT"/>
        </w:rPr>
      </w:pPr>
      <w:r w:rsidRPr="0059733A">
        <w:rPr>
          <w:sz w:val="21"/>
          <w:szCs w:val="21"/>
          <w:lang w:val="it-IT"/>
        </w:rPr>
        <w:t>I</w:t>
      </w:r>
      <w:r>
        <w:rPr>
          <w:sz w:val="21"/>
          <w:szCs w:val="21"/>
          <w:lang w:val="it-IT"/>
        </w:rPr>
        <w:t xml:space="preserve">l progetto prevede di fornire un kit di strumenti di semplice utilizzo al fine di </w:t>
      </w:r>
      <w:proofErr w:type="spellStart"/>
      <w:r>
        <w:rPr>
          <w:sz w:val="21"/>
          <w:szCs w:val="21"/>
          <w:lang w:val="it-IT"/>
        </w:rPr>
        <w:t>attivbare</w:t>
      </w:r>
      <w:proofErr w:type="spellEnd"/>
      <w:r>
        <w:rPr>
          <w:sz w:val="21"/>
          <w:szCs w:val="21"/>
          <w:lang w:val="it-IT"/>
        </w:rPr>
        <w:t xml:space="preserve"> un </w:t>
      </w:r>
      <w:proofErr w:type="spellStart"/>
      <w:r>
        <w:rPr>
          <w:sz w:val="21"/>
          <w:szCs w:val="21"/>
          <w:lang w:val="it-IT"/>
        </w:rPr>
        <w:t>telemonitoraggio</w:t>
      </w:r>
      <w:proofErr w:type="spellEnd"/>
      <w:r>
        <w:rPr>
          <w:sz w:val="21"/>
          <w:szCs w:val="21"/>
          <w:lang w:val="it-IT"/>
        </w:rPr>
        <w:t xml:space="preserve"> continuo dei </w:t>
      </w:r>
      <w:proofErr w:type="spellStart"/>
      <w:r>
        <w:rPr>
          <w:sz w:val="21"/>
          <w:szCs w:val="21"/>
          <w:lang w:val="it-IT"/>
        </w:rPr>
        <w:t>paramentri</w:t>
      </w:r>
      <w:proofErr w:type="spellEnd"/>
      <w:r>
        <w:rPr>
          <w:sz w:val="21"/>
          <w:szCs w:val="21"/>
          <w:lang w:val="it-IT"/>
        </w:rPr>
        <w:t xml:space="preserve"> vitali di un individuo. Da una parte un braccialetto elettronico sarà in grado di rilevare la frequenza del battito cardiaco, la temperatura corporea ed anche eventuali cadute dei soggetti a rischio: in caso di tale evento la centrale operativa viene immediatamente avvertita e si procede ad inviare, una volta accertato l’evento, il personale di soccorso necessario. Inoltre giornalmente il paziente provvede a rilevare mediante pulsiossimetro </w:t>
      </w:r>
      <w:r w:rsidR="00604D77">
        <w:rPr>
          <w:sz w:val="21"/>
          <w:szCs w:val="21"/>
          <w:lang w:val="it-IT"/>
        </w:rPr>
        <w:t xml:space="preserve">la propria ossigenazione e mediante </w:t>
      </w:r>
      <w:proofErr w:type="spellStart"/>
      <w:r w:rsidR="00604D77">
        <w:rPr>
          <w:sz w:val="21"/>
          <w:szCs w:val="21"/>
          <w:lang w:val="it-IT"/>
        </w:rPr>
        <w:t>sfigomanometro</w:t>
      </w:r>
      <w:proofErr w:type="spellEnd"/>
      <w:r w:rsidR="00604D77">
        <w:rPr>
          <w:sz w:val="21"/>
          <w:szCs w:val="21"/>
          <w:lang w:val="it-IT"/>
        </w:rPr>
        <w:t xml:space="preserve"> la propria pressione </w:t>
      </w:r>
      <w:proofErr w:type="spellStart"/>
      <w:r w:rsidR="00604D77">
        <w:rPr>
          <w:sz w:val="21"/>
          <w:szCs w:val="21"/>
          <w:lang w:val="it-IT"/>
        </w:rPr>
        <w:t>sanguignea</w:t>
      </w:r>
      <w:proofErr w:type="spellEnd"/>
      <w:r w:rsidR="00604D77">
        <w:rPr>
          <w:sz w:val="21"/>
          <w:szCs w:val="21"/>
          <w:lang w:val="it-IT"/>
        </w:rPr>
        <w:t>: tali dati verranno anch’essi registrati, assieme ai precedenti, su una piattaforma online che permetterà di fornire dati accurati, precisi ed aggiornati a tutti gli operatori del mondo sociosanitario e sanitario che ne dovessero avere bisogno, andando oltre le semplici rilevazioni mono o bisettimanali esistenti ad oggi nel quadro de</w:t>
      </w:r>
      <w:r w:rsidR="00CA1427">
        <w:rPr>
          <w:sz w:val="21"/>
          <w:szCs w:val="21"/>
          <w:lang w:val="it-IT"/>
        </w:rPr>
        <w:t>l</w:t>
      </w:r>
      <w:r w:rsidR="00604D77">
        <w:rPr>
          <w:sz w:val="21"/>
          <w:szCs w:val="21"/>
          <w:lang w:val="it-IT"/>
        </w:rPr>
        <w:t>l’ADI e della RSA aperta.</w:t>
      </w:r>
    </w:p>
    <w:p w14:paraId="65B198C7" w14:textId="4D016410" w:rsidR="00CA1427" w:rsidRDefault="00CA1427" w:rsidP="009D6402">
      <w:pPr>
        <w:pStyle w:val="CE-StandardTex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Il progetto è attuato in collaborazione con la Camera di Commercio di Cremona, sul cui territorio sono stati selezionati gli utenti, le imprese Casa Sicura </w:t>
      </w:r>
      <w:proofErr w:type="spellStart"/>
      <w:r>
        <w:rPr>
          <w:sz w:val="21"/>
          <w:szCs w:val="21"/>
          <w:lang w:val="it-IT"/>
        </w:rPr>
        <w:t>snc</w:t>
      </w:r>
      <w:proofErr w:type="spellEnd"/>
      <w:r>
        <w:rPr>
          <w:sz w:val="21"/>
          <w:szCs w:val="21"/>
          <w:lang w:val="it-IT"/>
        </w:rPr>
        <w:t xml:space="preserve"> e </w:t>
      </w:r>
      <w:proofErr w:type="spellStart"/>
      <w:r>
        <w:rPr>
          <w:sz w:val="21"/>
          <w:szCs w:val="21"/>
          <w:lang w:val="it-IT"/>
        </w:rPr>
        <w:t>Caretek</w:t>
      </w:r>
      <w:proofErr w:type="spellEnd"/>
      <w:r>
        <w:rPr>
          <w:sz w:val="21"/>
          <w:szCs w:val="21"/>
          <w:lang w:val="it-IT"/>
        </w:rPr>
        <w:t xml:space="preserve"> </w:t>
      </w:r>
      <w:proofErr w:type="spellStart"/>
      <w:r>
        <w:rPr>
          <w:sz w:val="21"/>
          <w:szCs w:val="21"/>
          <w:lang w:val="it-IT"/>
        </w:rPr>
        <w:t>srl</w:t>
      </w:r>
      <w:proofErr w:type="spellEnd"/>
      <w:r>
        <w:rPr>
          <w:sz w:val="21"/>
          <w:szCs w:val="21"/>
          <w:lang w:val="it-IT"/>
        </w:rPr>
        <w:t xml:space="preserve"> che hanno fornito la strumentazione, e Azienda Comunale </w:t>
      </w:r>
      <w:proofErr w:type="spellStart"/>
      <w:r>
        <w:rPr>
          <w:sz w:val="21"/>
          <w:szCs w:val="21"/>
          <w:lang w:val="it-IT"/>
        </w:rPr>
        <w:t>Comunale</w:t>
      </w:r>
      <w:proofErr w:type="spellEnd"/>
      <w:r>
        <w:rPr>
          <w:sz w:val="21"/>
          <w:szCs w:val="21"/>
          <w:lang w:val="it-IT"/>
        </w:rPr>
        <w:t xml:space="preserve"> Cremona Solidale, Fondazione Elisabetta Germani e Cooperativa COSPER in quanto enti erogatori di servizio.</w:t>
      </w:r>
    </w:p>
    <w:p w14:paraId="68251353" w14:textId="77777777" w:rsidR="00CA1427" w:rsidRPr="0059733A" w:rsidRDefault="00CA1427" w:rsidP="009D6402">
      <w:pPr>
        <w:pStyle w:val="CE-StandardText"/>
        <w:rPr>
          <w:sz w:val="21"/>
          <w:szCs w:val="21"/>
          <w:lang w:val="it-IT"/>
        </w:rPr>
      </w:pPr>
    </w:p>
    <w:p w14:paraId="55248D57" w14:textId="6D0E0D35" w:rsidR="00BF374F" w:rsidRPr="0059733A" w:rsidRDefault="003A61F0" w:rsidP="00BF374F">
      <w:pPr>
        <w:pStyle w:val="CE-StandardText"/>
        <w:rPr>
          <w:b/>
          <w:sz w:val="21"/>
          <w:szCs w:val="21"/>
          <w:lang w:val="it-IT"/>
        </w:rPr>
      </w:pPr>
      <w:r w:rsidRPr="0059733A">
        <w:rPr>
          <w:b/>
          <w:sz w:val="21"/>
          <w:szCs w:val="21"/>
          <w:lang w:val="it-IT"/>
        </w:rPr>
        <w:t xml:space="preserve">Riguardo il Progetto </w:t>
      </w:r>
      <w:proofErr w:type="spellStart"/>
      <w:r w:rsidRPr="0059733A">
        <w:rPr>
          <w:b/>
          <w:sz w:val="21"/>
          <w:szCs w:val="21"/>
          <w:lang w:val="it-IT"/>
        </w:rPr>
        <w:t>HoCare</w:t>
      </w:r>
      <w:proofErr w:type="spellEnd"/>
      <w:r w:rsidRPr="0059733A">
        <w:rPr>
          <w:b/>
          <w:sz w:val="21"/>
          <w:szCs w:val="21"/>
          <w:lang w:val="it-IT"/>
        </w:rPr>
        <w:t xml:space="preserve"> 2.0</w:t>
      </w:r>
    </w:p>
    <w:p w14:paraId="764F2BBA" w14:textId="1C4FCF0A" w:rsidR="008C5B09" w:rsidRPr="0059733A" w:rsidRDefault="00660897" w:rsidP="008C5B09">
      <w:pPr>
        <w:pStyle w:val="CE-StandardText"/>
        <w:rPr>
          <w:sz w:val="21"/>
          <w:szCs w:val="21"/>
          <w:lang w:val="it-IT"/>
        </w:rPr>
      </w:pPr>
      <w:r w:rsidRPr="00660897">
        <w:rPr>
          <w:sz w:val="21"/>
          <w:szCs w:val="21"/>
          <w:lang w:val="it-IT"/>
        </w:rPr>
        <w:t>Il progetto sostiene l’ideazione e lo sviluppo di soluzioni di assistenza domiciliare incentrate sull’utente</w:t>
      </w:r>
      <w:r>
        <w:rPr>
          <w:sz w:val="21"/>
          <w:szCs w:val="21"/>
          <w:lang w:val="it-IT"/>
        </w:rPr>
        <w:t xml:space="preserve"> mediante l’uso della metodologia della co-creazione</w:t>
      </w:r>
      <w:r w:rsidRPr="00660897">
        <w:rPr>
          <w:sz w:val="21"/>
          <w:szCs w:val="21"/>
          <w:lang w:val="it-IT"/>
        </w:rPr>
        <w:t>. Ciò significa coinvolgere le PMI, istituzioni pubbliche, istituti di ricercar ed I cittadini nello sv</w:t>
      </w:r>
      <w:r>
        <w:rPr>
          <w:sz w:val="21"/>
          <w:szCs w:val="21"/>
          <w:lang w:val="it-IT"/>
        </w:rPr>
        <w:t>iluppo di nuovi ed innovativi servizi o prodotti sociosanitari.</w:t>
      </w:r>
    </w:p>
    <w:p w14:paraId="564D78B4" w14:textId="4A6B15BE" w:rsidR="008C5B09" w:rsidRPr="00660897" w:rsidRDefault="00BF374F" w:rsidP="00BF374F">
      <w:pPr>
        <w:pStyle w:val="CE-StandardText"/>
        <w:rPr>
          <w:sz w:val="21"/>
          <w:szCs w:val="21"/>
          <w:lang w:val="it-IT"/>
        </w:rPr>
      </w:pPr>
      <w:r w:rsidRPr="00660897">
        <w:rPr>
          <w:sz w:val="21"/>
          <w:szCs w:val="21"/>
          <w:lang w:val="it-IT"/>
        </w:rPr>
        <w:t xml:space="preserve">HoCare2.0 </w:t>
      </w:r>
      <w:r w:rsidR="00660897" w:rsidRPr="00660897">
        <w:rPr>
          <w:sz w:val="21"/>
          <w:szCs w:val="21"/>
          <w:lang w:val="it-IT"/>
        </w:rPr>
        <w:t>è finanziato dal Pro</w:t>
      </w:r>
      <w:r w:rsidR="00660897">
        <w:rPr>
          <w:sz w:val="21"/>
          <w:szCs w:val="21"/>
          <w:lang w:val="it-IT"/>
        </w:rPr>
        <w:t>gramma</w:t>
      </w:r>
      <w:r w:rsidRPr="00660897">
        <w:rPr>
          <w:sz w:val="21"/>
          <w:szCs w:val="21"/>
          <w:lang w:val="it-IT"/>
        </w:rPr>
        <w:t xml:space="preserve"> Interreg CENTRAL EUROPE. </w:t>
      </w:r>
      <w:r w:rsidR="00660897" w:rsidRPr="00660897">
        <w:rPr>
          <w:sz w:val="21"/>
          <w:szCs w:val="21"/>
          <w:lang w:val="it-IT"/>
        </w:rPr>
        <w:t xml:space="preserve">Il progetto è sviluppato da 11 partner provenienti da 6 diversi </w:t>
      </w:r>
      <w:r w:rsidR="00660897">
        <w:rPr>
          <w:sz w:val="21"/>
          <w:szCs w:val="21"/>
          <w:lang w:val="it-IT"/>
        </w:rPr>
        <w:t>P</w:t>
      </w:r>
      <w:r w:rsidR="00660897" w:rsidRPr="00660897">
        <w:rPr>
          <w:sz w:val="21"/>
          <w:szCs w:val="21"/>
          <w:lang w:val="it-IT"/>
        </w:rPr>
        <w:t>aes</w:t>
      </w:r>
      <w:r w:rsidR="00660897">
        <w:rPr>
          <w:sz w:val="21"/>
          <w:szCs w:val="21"/>
          <w:lang w:val="it-IT"/>
        </w:rPr>
        <w:t>i</w:t>
      </w:r>
      <w:r w:rsidR="00660897" w:rsidRPr="00660897">
        <w:rPr>
          <w:sz w:val="21"/>
          <w:szCs w:val="21"/>
          <w:lang w:val="it-IT"/>
        </w:rPr>
        <w:t xml:space="preserve"> tra cu</w:t>
      </w:r>
      <w:r w:rsidR="00660897">
        <w:rPr>
          <w:sz w:val="21"/>
          <w:szCs w:val="21"/>
          <w:lang w:val="it-IT"/>
        </w:rPr>
        <w:t>i l’Italia, la Repubblica ceca, la Germania, l’Ungheria, la Polonia e la Slovenia.</w:t>
      </w:r>
    </w:p>
    <w:p w14:paraId="1E3B1169" w14:textId="2A166B47" w:rsidR="00333AA5" w:rsidRPr="0059733A" w:rsidRDefault="00333AA5" w:rsidP="00BF374F">
      <w:pPr>
        <w:pStyle w:val="CE-StandardText"/>
        <w:pBdr>
          <w:bottom w:val="single" w:sz="12" w:space="1" w:color="auto"/>
        </w:pBdr>
        <w:rPr>
          <w:b/>
          <w:sz w:val="21"/>
          <w:szCs w:val="21"/>
          <w:lang w:val="it-IT"/>
        </w:rPr>
      </w:pPr>
    </w:p>
    <w:p w14:paraId="391E59B6" w14:textId="77777777" w:rsidR="00B7376B" w:rsidRPr="0059733A" w:rsidRDefault="00B7376B" w:rsidP="00BF374F">
      <w:pPr>
        <w:pStyle w:val="CE-StandardText"/>
        <w:pBdr>
          <w:bottom w:val="single" w:sz="12" w:space="1" w:color="auto"/>
        </w:pBdr>
        <w:rPr>
          <w:b/>
          <w:sz w:val="21"/>
          <w:szCs w:val="21"/>
          <w:lang w:val="it-IT"/>
        </w:rPr>
      </w:pPr>
    </w:p>
    <w:p w14:paraId="34E305CC" w14:textId="1E0B0F44" w:rsidR="00333AA5" w:rsidRPr="0059733A" w:rsidRDefault="00333AA5" w:rsidP="00BF374F">
      <w:pPr>
        <w:pStyle w:val="CE-StandardText"/>
        <w:rPr>
          <w:b/>
          <w:sz w:val="21"/>
          <w:szCs w:val="21"/>
          <w:lang w:val="it-IT"/>
        </w:rPr>
      </w:pPr>
    </w:p>
    <w:sectPr w:rsidR="00333AA5" w:rsidRPr="0059733A" w:rsidSect="00AC7F08">
      <w:headerReference w:type="default" r:id="rId9"/>
      <w:footerReference w:type="default" r:id="rId10"/>
      <w:headerReference w:type="first" r:id="rId11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CE1" w16cex:dateUtc="2021-09-21T13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5F16" w14:textId="77777777" w:rsidR="00EE3340" w:rsidRDefault="00EE3340" w:rsidP="00877C37">
      <w:r>
        <w:separator/>
      </w:r>
    </w:p>
    <w:p w14:paraId="28B0A4F0" w14:textId="77777777" w:rsidR="00EE3340" w:rsidRDefault="00EE3340"/>
    <w:p w14:paraId="1BB44BC7" w14:textId="77777777" w:rsidR="00EE3340" w:rsidRDefault="00EE3340"/>
    <w:p w14:paraId="6ECBDACC" w14:textId="77777777" w:rsidR="00EE3340" w:rsidRDefault="00EE3340"/>
  </w:endnote>
  <w:endnote w:type="continuationSeparator" w:id="0">
    <w:p w14:paraId="10F01868" w14:textId="77777777" w:rsidR="00EE3340" w:rsidRDefault="00EE3340" w:rsidP="00877C37">
      <w:r>
        <w:continuationSeparator/>
      </w:r>
    </w:p>
    <w:p w14:paraId="65E5170F" w14:textId="77777777" w:rsidR="00EE3340" w:rsidRDefault="00EE3340"/>
    <w:p w14:paraId="20B28D04" w14:textId="77777777" w:rsidR="00EE3340" w:rsidRDefault="00EE3340"/>
    <w:p w14:paraId="7CD8A1E0" w14:textId="77777777" w:rsidR="00EE3340" w:rsidRDefault="00EE3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LondonBetwee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C8A7" w14:textId="77777777" w:rsidR="00A61094" w:rsidRDefault="00A61094" w:rsidP="00DA073A">
    <w:pPr>
      <w:pStyle w:val="Pidipagin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CB86" w14:textId="77777777" w:rsidR="00EE3340" w:rsidRPr="007F69D3" w:rsidRDefault="00EE3340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7243A787" w14:textId="77777777" w:rsidR="00EE3340" w:rsidRDefault="00EE3340" w:rsidP="00924079">
      <w:pPr>
        <w:ind w:left="0"/>
      </w:pPr>
      <w:r>
        <w:continuationSeparator/>
      </w:r>
    </w:p>
    <w:p w14:paraId="287ED28A" w14:textId="77777777" w:rsidR="00EE3340" w:rsidRDefault="00EE3340" w:rsidP="00C12DFF">
      <w:pPr>
        <w:ind w:left="0"/>
      </w:pPr>
    </w:p>
  </w:footnote>
  <w:footnote w:type="continuationNotice" w:id="1">
    <w:p w14:paraId="0B1E0E19" w14:textId="77777777" w:rsidR="00EE3340" w:rsidRDefault="00EE3340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8263" w14:textId="77777777" w:rsidR="00A61094" w:rsidRPr="00C8321B" w:rsidRDefault="00A61094" w:rsidP="00C8321B">
    <w:pPr>
      <w:pStyle w:val="Intestazione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66B61EB0" wp14:editId="73C42625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F0E12" w14:textId="77777777" w:rsidR="00A61094" w:rsidRDefault="00544644"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46F83BF9" wp14:editId="3C2193E7">
          <wp:simplePos x="0" y="0"/>
          <wp:positionH relativeFrom="column">
            <wp:posOffset>3810</wp:posOffset>
          </wp:positionH>
          <wp:positionV relativeFrom="paragraph">
            <wp:posOffset>124460</wp:posOffset>
          </wp:positionV>
          <wp:extent cx="1657350" cy="71611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1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6F33D397" wp14:editId="32493D6B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B96FD" w14:textId="77777777"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06CD" w14:textId="77777777" w:rsidR="00EB1E15" w:rsidRDefault="00BF374F" w:rsidP="00EB1E15">
    <w:pPr>
      <w:pStyle w:val="CE-StandardText"/>
    </w:pPr>
    <w:r>
      <w:rPr>
        <w:noProof/>
        <w:lang w:val="cs-CZ" w:eastAsia="cs-CZ"/>
      </w:rPr>
      <w:drawing>
        <wp:anchor distT="0" distB="0" distL="114300" distR="114300" simplePos="0" relativeHeight="251671552" behindDoc="0" locked="0" layoutInCell="1" allowOverlap="1" wp14:anchorId="3EC60B90" wp14:editId="4EB6570C">
          <wp:simplePos x="0" y="0"/>
          <wp:positionH relativeFrom="column">
            <wp:posOffset>4959350</wp:posOffset>
          </wp:positionH>
          <wp:positionV relativeFrom="paragraph">
            <wp:posOffset>295275</wp:posOffset>
          </wp:positionV>
          <wp:extent cx="1719456" cy="742950"/>
          <wp:effectExtent l="0" t="0" r="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456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6CB08" w14:textId="77777777" w:rsidR="00EB1E15" w:rsidRDefault="00EB1E15" w:rsidP="00EB1E15">
    <w:pPr>
      <w:pStyle w:val="CE-StandardText"/>
    </w:pPr>
    <w:r>
      <w:t>Press release</w:t>
    </w:r>
  </w:p>
  <w:p w14:paraId="48079C3E" w14:textId="7842F146" w:rsidR="00EB1E15" w:rsidRPr="00BF374F" w:rsidRDefault="00EB1E15" w:rsidP="00EB1E15">
    <w:pPr>
      <w:pStyle w:val="CE-StandardText"/>
    </w:pPr>
    <w:r>
      <w:fldChar w:fldCharType="begin"/>
    </w:r>
    <w:r>
      <w:instrText xml:space="preserve"> DATE \@ "dd.MM.yyyy" </w:instrText>
    </w:r>
    <w:r>
      <w:fldChar w:fldCharType="separate"/>
    </w:r>
    <w:r w:rsidR="00045E8C">
      <w:rPr>
        <w:noProof/>
      </w:rPr>
      <w:t>01.12.2021</w:t>
    </w:r>
    <w:r>
      <w:fldChar w:fldCharType="end"/>
    </w:r>
  </w:p>
  <w:p w14:paraId="6701C20D" w14:textId="77777777" w:rsidR="00A61094" w:rsidRDefault="00A61094" w:rsidP="00D41EE5">
    <w:pPr>
      <w:pStyle w:val="Intestazione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Titolo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955536"/>
    <w:multiLevelType w:val="hybridMultilevel"/>
    <w:tmpl w:val="85347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Titolo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47D2C99"/>
    <w:multiLevelType w:val="hybridMultilevel"/>
    <w:tmpl w:val="58506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4643EA"/>
    <w:multiLevelType w:val="hybridMultilevel"/>
    <w:tmpl w:val="CBDEA4DA"/>
    <w:lvl w:ilvl="0" w:tplc="B3D0C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11A2449"/>
    <w:multiLevelType w:val="hybridMultilevel"/>
    <w:tmpl w:val="CAAA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2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85DC1"/>
    <w:multiLevelType w:val="hybridMultilevel"/>
    <w:tmpl w:val="73D2D046"/>
    <w:lvl w:ilvl="0" w:tplc="11961190">
      <w:start w:val="1"/>
      <w:numFmt w:val="bullet"/>
      <w:pStyle w:val="Puntoelenco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86FE8"/>
    <w:multiLevelType w:val="multilevel"/>
    <w:tmpl w:val="1FE28E64"/>
    <w:numStyleLink w:val="CentralEuropeStandard"/>
  </w:abstractNum>
  <w:abstractNum w:abstractNumId="3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4"/>
  </w:num>
  <w:num w:numId="3">
    <w:abstractNumId w:val="2"/>
  </w:num>
  <w:num w:numId="4">
    <w:abstractNumId w:val="36"/>
  </w:num>
  <w:num w:numId="5">
    <w:abstractNumId w:val="29"/>
  </w:num>
  <w:num w:numId="6">
    <w:abstractNumId w:val="15"/>
  </w:num>
  <w:num w:numId="7">
    <w:abstractNumId w:val="19"/>
  </w:num>
  <w:num w:numId="8">
    <w:abstractNumId w:val="25"/>
  </w:num>
  <w:num w:numId="9">
    <w:abstractNumId w:val="3"/>
  </w:num>
  <w:num w:numId="10">
    <w:abstractNumId w:val="30"/>
  </w:num>
  <w:num w:numId="11">
    <w:abstractNumId w:val="22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5"/>
  </w:num>
  <w:num w:numId="19">
    <w:abstractNumId w:val="4"/>
  </w:num>
  <w:num w:numId="20">
    <w:abstractNumId w:val="23"/>
  </w:num>
  <w:num w:numId="21">
    <w:abstractNumId w:val="5"/>
  </w:num>
  <w:num w:numId="22">
    <w:abstractNumId w:val="38"/>
  </w:num>
  <w:num w:numId="23">
    <w:abstractNumId w:val="31"/>
  </w:num>
  <w:num w:numId="24">
    <w:abstractNumId w:val="0"/>
  </w:num>
  <w:num w:numId="25">
    <w:abstractNumId w:val="1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</w:num>
  <w:num w:numId="30">
    <w:abstractNumId w:val="33"/>
  </w:num>
  <w:num w:numId="31">
    <w:abstractNumId w:val="27"/>
  </w:num>
  <w:num w:numId="32">
    <w:abstractNumId w:val="12"/>
  </w:num>
  <w:num w:numId="33">
    <w:abstractNumId w:val="37"/>
  </w:num>
  <w:num w:numId="34">
    <w:abstractNumId w:val="8"/>
  </w:num>
  <w:num w:numId="35">
    <w:abstractNumId w:val="18"/>
  </w:num>
  <w:num w:numId="36">
    <w:abstractNumId w:val="28"/>
  </w:num>
  <w:num w:numId="37">
    <w:abstractNumId w:val="26"/>
  </w:num>
  <w:num w:numId="38">
    <w:abstractNumId w:val="24"/>
  </w:num>
  <w:num w:numId="39">
    <w:abstractNumId w:val="20"/>
  </w:num>
  <w:num w:numId="4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za0NLQwMDUwMTZT0lEKTi0uzszPAykwNKgFABvG9O0tAAAA"/>
  </w:docVars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5E8C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0D"/>
    <w:rsid w:val="0006634E"/>
    <w:rsid w:val="00066780"/>
    <w:rsid w:val="00066B79"/>
    <w:rsid w:val="000715FC"/>
    <w:rsid w:val="00071D45"/>
    <w:rsid w:val="00071EE5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2F2B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1C9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1D4C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A71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CB9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27AF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1049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4F92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3AA5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0F4"/>
    <w:rsid w:val="00351640"/>
    <w:rsid w:val="00351C90"/>
    <w:rsid w:val="00351E31"/>
    <w:rsid w:val="00352596"/>
    <w:rsid w:val="0035361B"/>
    <w:rsid w:val="00353AEA"/>
    <w:rsid w:val="003548DE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68C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9D5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35B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1F0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A0C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644"/>
    <w:rsid w:val="00544819"/>
    <w:rsid w:val="00544A37"/>
    <w:rsid w:val="00544DD2"/>
    <w:rsid w:val="00545975"/>
    <w:rsid w:val="0054695E"/>
    <w:rsid w:val="00546B67"/>
    <w:rsid w:val="00546CD1"/>
    <w:rsid w:val="005471F4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5673D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33A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4D77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6D9D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897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567E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4C07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7A7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0D3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04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4BB4"/>
    <w:rsid w:val="00815469"/>
    <w:rsid w:val="008159CC"/>
    <w:rsid w:val="00815B18"/>
    <w:rsid w:val="00815BDC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B09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0A9F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0B48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608E"/>
    <w:rsid w:val="0096754A"/>
    <w:rsid w:val="009677DA"/>
    <w:rsid w:val="0097019E"/>
    <w:rsid w:val="00970260"/>
    <w:rsid w:val="009702FF"/>
    <w:rsid w:val="0097076C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898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402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1E17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5F6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5B35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76B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7C2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374F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427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05B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CE3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4FF3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3CAF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06D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137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1E15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81D"/>
    <w:rsid w:val="00EE1909"/>
    <w:rsid w:val="00EE213B"/>
    <w:rsid w:val="00EE3340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5D78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B08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B05BF"/>
  <w15:docId w15:val="{19617344-BC2A-479D-81BF-DF3B0CBB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7724A"/>
    <w:pPr>
      <w:spacing w:before="120" w:line="276" w:lineRule="auto"/>
      <w:ind w:left="1418" w:right="339"/>
      <w:jc w:val="both"/>
    </w:pPr>
  </w:style>
  <w:style w:type="paragraph" w:styleId="Titolo1">
    <w:name w:val="heading 1"/>
    <w:basedOn w:val="Normale"/>
    <w:next w:val="Normale"/>
    <w:link w:val="Titolo1Carattere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Titolo2">
    <w:name w:val="heading 2"/>
    <w:basedOn w:val="Normale"/>
    <w:next w:val="Normale"/>
    <w:link w:val="Titolo2Carattere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Titolo3">
    <w:name w:val="heading 3"/>
    <w:basedOn w:val="Normale"/>
    <w:next w:val="Normale"/>
    <w:link w:val="Titolo3Carattere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Titolo8">
    <w:name w:val="heading 8"/>
    <w:basedOn w:val="Normale"/>
    <w:next w:val="Normal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opagina">
    <w:name w:val="page number"/>
    <w:basedOn w:val="Carpredefinitoparagrafo"/>
    <w:semiHidden/>
    <w:rPr>
      <w:rFonts w:ascii="Verdana" w:hAnsi="Verdana"/>
      <w:sz w:val="20"/>
    </w:rPr>
  </w:style>
  <w:style w:type="paragraph" w:styleId="Rientrocorpodeltesto">
    <w:name w:val="Body Text Indent"/>
    <w:basedOn w:val="Normale"/>
    <w:semiHidden/>
    <w:pPr>
      <w:spacing w:before="60" w:after="60"/>
      <w:ind w:left="720"/>
    </w:pPr>
    <w:rPr>
      <w:rFonts w:ascii="Verdana" w:hAnsi="Verdana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2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2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24E"/>
    <w:rPr>
      <w:rFonts w:ascii="Calibri" w:eastAsia="Calibri" w:hAnsi="Calibri"/>
      <w:lang w:val="de-A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2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063D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Carpredefinitoparagrafo"/>
    <w:rsid w:val="0037093F"/>
  </w:style>
  <w:style w:type="table" w:styleId="Elencochiaro-Colore1">
    <w:name w:val="Light List Accent 1"/>
    <w:basedOn w:val="Tabellanorma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e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e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sion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fondochiaro-Colore5">
    <w:name w:val="Light Shading Accent 5"/>
    <w:basedOn w:val="Tabellanorma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Grigliamedia3-Colore1">
    <w:name w:val="Medium Grid 3 Accent 1"/>
    <w:basedOn w:val="Tabellanorma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Puntoelenco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Puntoelenco">
    <w:name w:val="List Bullet"/>
    <w:basedOn w:val="Normale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Titolo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Titolo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Titolo1Carattere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Titolo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2Carattere">
    <w:name w:val="Titolo 2 Carattere"/>
    <w:basedOn w:val="Carpredefinitoparagrafo"/>
    <w:link w:val="Titolo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Titolo2Carattere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e"/>
    <w:link w:val="CommsTextNormalChar"/>
    <w:rsid w:val="007E62DC"/>
  </w:style>
  <w:style w:type="character" w:customStyle="1" w:styleId="Titolo3Carattere">
    <w:name w:val="Titolo 3 Carattere"/>
    <w:basedOn w:val="Carpredefinitoparagrafo"/>
    <w:link w:val="Titolo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Titolo3Carattere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Carpredefinitoparagrafo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e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essunaspaziatur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essunaspaziatura">
    <w:name w:val="No Spacing"/>
    <w:link w:val="NessunaspaziaturaCarattere"/>
    <w:uiPriority w:val="1"/>
    <w:rsid w:val="007E62DC"/>
    <w:rPr>
      <w:rFonts w:ascii="Calibri" w:eastAsia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stonotaapidipagina">
    <w:name w:val="footnote text"/>
    <w:aliases w:val="CE-Footnote,Footnote"/>
    <w:basedOn w:val="CE-StandardText"/>
    <w:link w:val="TestonotaapidipaginaCarattere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stonotaapidipaginaCarattere">
    <w:name w:val="Testo nota a piè di pagina Carattere"/>
    <w:aliases w:val="CE-Footnote Carattere,Footnote Carattere"/>
    <w:basedOn w:val="Carpredefinitoparagrafo"/>
    <w:link w:val="Testonotaapidipagina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Rimandonotaapidipagina">
    <w:name w:val="footnote reference"/>
    <w:aliases w:val="ESPON Footnote No"/>
    <w:basedOn w:val="Carpredefinitoparagrafo"/>
    <w:uiPriority w:val="99"/>
    <w:semiHidden/>
    <w:unhideWhenUsed/>
    <w:rsid w:val="007E62DC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fondomedio1-Colore1">
    <w:name w:val="Medium Shading 1 Accent 1"/>
    <w:basedOn w:val="Tabellanorma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semiHidden/>
    <w:rsid w:val="0085654A"/>
    <w:rPr>
      <w:rFonts w:ascii="Verdana" w:eastAsia="Calibri" w:hAnsi="Verdana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Corpodeltesto3">
    <w:name w:val="Body Text 3"/>
    <w:basedOn w:val="Normale"/>
    <w:link w:val="Corpodeltesto3Carattere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Didascalia">
    <w:name w:val="caption"/>
    <w:basedOn w:val="Normale"/>
    <w:next w:val="Normale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Paragrafoelenco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Paragrafoelenco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ParagrafoelencoCarattere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Elencoscuro-Colore1">
    <w:name w:val="Dark List Accent 1"/>
    <w:basedOn w:val="Tabellanorma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ParagrafoelencoCarattere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Grigliamedia3-Colore6">
    <w:name w:val="Medium Grid 3 Accent 6"/>
    <w:basedOn w:val="Tabellanorma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Tabellanorma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Titolo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Titolo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Titolo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Titolo2Carattere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Titolo2"/>
    <w:link w:val="HeadlineA1Char"/>
    <w:rsid w:val="000A739F"/>
    <w:rPr>
      <w:b w:val="0"/>
    </w:rPr>
  </w:style>
  <w:style w:type="character" w:customStyle="1" w:styleId="Headline1partChar">
    <w:name w:val="Headline 1 part Char"/>
    <w:basedOn w:val="Titolo2Carattere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Titolo3"/>
    <w:rsid w:val="000A739F"/>
    <w:rPr>
      <w:b w:val="0"/>
    </w:rPr>
  </w:style>
  <w:style w:type="character" w:customStyle="1" w:styleId="HeadlineA1Char">
    <w:name w:val="Headline A1. Char"/>
    <w:basedOn w:val="Titolo2Carattere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ellanorma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Corpodeltesto2">
    <w:name w:val="Body Text 2"/>
    <w:basedOn w:val="Normale"/>
    <w:link w:val="Corpodeltesto2Carattere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e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Titolo2Carattere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e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Carpredefinitoparagrafo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e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Carpredefinitoparagrafo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e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Carpredefinitoparagrafo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Carpredefinitoparagrafo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stosegnaposto">
    <w:name w:val="Placeholder Text"/>
    <w:basedOn w:val="Carpredefinitoparagrafo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zione">
    <w:name w:val="Quote"/>
    <w:aliases w:val="CE-Quotation"/>
    <w:basedOn w:val="Normale"/>
    <w:next w:val="CE-StandardText"/>
    <w:link w:val="CitazioneCarattere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zioneCarattere">
    <w:name w:val="Citazione Carattere"/>
    <w:aliases w:val="CE-Quotation Carattere"/>
    <w:basedOn w:val="Carpredefinitoparagrafo"/>
    <w:link w:val="Citazione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ellanorma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Elencochiaro">
    <w:name w:val="Light List"/>
    <w:basedOn w:val="Tabellanorma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Tabellanorma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049B-0804-4059-8CE5-57499666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InterregCEWord_template</vt:lpstr>
      <vt:lpstr>Word Innovation</vt:lpstr>
      <vt:lpstr>Implementation manual</vt:lpstr>
    </vt:vector>
  </TitlesOfParts>
  <Company>Magistrat der Stadt Wien, MA 14 - ADV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Valentina Visconti</cp:lastModifiedBy>
  <cp:revision>2</cp:revision>
  <cp:lastPrinted>2016-07-14T11:02:00Z</cp:lastPrinted>
  <dcterms:created xsi:type="dcterms:W3CDTF">2021-12-01T15:46:00Z</dcterms:created>
  <dcterms:modified xsi:type="dcterms:W3CDTF">2021-12-01T15:46:00Z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